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467" w:rsidRPr="001B0E3B" w:rsidRDefault="00397467" w:rsidP="003974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590AF8" w:rsidRPr="00590AF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667246" cy="1428750"/>
            <wp:effectExtent l="0" t="0" r="9525" b="0"/>
            <wp:docPr id="4" name="Рисунок 4" descr="C:\Users\Саша\Desktop\NL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ша\Desktop\NLO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58" cy="14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</w:t>
      </w:r>
      <w:r w:rsidRPr="0039746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335767" cy="1343025"/>
            <wp:effectExtent l="0" t="0" r="0" b="0"/>
            <wp:docPr id="1" name="Рисунок 1" descr="C:\Users\Саша\работа\конфа\афиша\logoEU_07_rus_cente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работа\конфа\афиша\logoEU_07_rus_center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487" cy="134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AF8" w:rsidRPr="001B0E3B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</w:t>
      </w:r>
      <w:r w:rsidR="00590AF8" w:rsidRPr="00590AF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38275" cy="1438275"/>
            <wp:effectExtent l="0" t="0" r="9525" b="9525"/>
            <wp:docPr id="5" name="Рисунок 5" descr="C:\Users\Саша\Desktop\logo_sfedu_roun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ша\Desktop\logo_sfedu_round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467" w:rsidRPr="005740EE" w:rsidRDefault="00397467" w:rsidP="00397467">
      <w:pPr>
        <w:pStyle w:val="NoSpacing"/>
        <w:rPr>
          <w:sz w:val="24"/>
          <w:szCs w:val="24"/>
        </w:rPr>
      </w:pPr>
      <w:r w:rsidRPr="005740EE">
        <w:rPr>
          <w:sz w:val="24"/>
          <w:szCs w:val="24"/>
        </w:rPr>
        <w:t xml:space="preserve"> </w:t>
      </w:r>
    </w:p>
    <w:p w:rsidR="00397467" w:rsidRPr="005740EE" w:rsidRDefault="00397467" w:rsidP="00397467">
      <w:pPr>
        <w:pStyle w:val="NoSpacing"/>
        <w:rPr>
          <w:sz w:val="24"/>
          <w:szCs w:val="24"/>
        </w:rPr>
      </w:pPr>
    </w:p>
    <w:p w:rsidR="00397467" w:rsidRPr="00280230" w:rsidRDefault="00397467" w:rsidP="00397467">
      <w:pPr>
        <w:pStyle w:val="Default"/>
        <w:spacing w:after="120" w:line="288" w:lineRule="auto"/>
      </w:pPr>
      <w:bookmarkStart w:id="0" w:name="_GoBack"/>
      <w:bookmarkEnd w:id="0"/>
      <w:r w:rsidRPr="00280230">
        <w:t>Редакция журнала «Новое литературное обозрение» и Европейский университет в Санкт-Петербурге, исходя из общей заинтересованности в продвижении нового гуманитарного знания и в целях поддержки и развития международных академических связей, договорились об учреждении долгосрочного проекта: организация серии ежегодных международных конференций под общим названием «Слова и вещи: антропологический поворот в гуманитарных и социальных науках».</w:t>
      </w:r>
    </w:p>
    <w:p w:rsidR="00397467" w:rsidRPr="00280230" w:rsidRDefault="00397467" w:rsidP="00397467">
      <w:pPr>
        <w:pStyle w:val="Default"/>
        <w:spacing w:after="120" w:line="288" w:lineRule="auto"/>
      </w:pPr>
      <w:r w:rsidRPr="00280230">
        <w:t>Конференция мыслится как площадка для продвижения гуманитарной российской мысли в международное научное сообщество, как инструмент формирования нового поколения ученых-гуманитариев в России, создания условий для становления новых гуманитарных центров в регионах страны, противодействие изоляционистским тенденциям в научной и общественной сфере.</w:t>
      </w:r>
    </w:p>
    <w:p w:rsidR="00397467" w:rsidRPr="00280230" w:rsidRDefault="00397467" w:rsidP="00397467">
      <w:pPr>
        <w:pStyle w:val="Default"/>
        <w:spacing w:after="120" w:line="288" w:lineRule="auto"/>
      </w:pPr>
      <w:r w:rsidRPr="00280230">
        <w:t>Термин «антропологический поворот» используется здесь для обозначения мощного интеллектуального тренда, набиравший обороты на протяжении всего 20 века. Сегодня можно констатировать уже произошедшую «</w:t>
      </w:r>
      <w:proofErr w:type="spellStart"/>
      <w:r w:rsidRPr="00280230">
        <w:t>антропологизацию</w:t>
      </w:r>
      <w:proofErr w:type="spellEnd"/>
      <w:r w:rsidRPr="00280230">
        <w:t>» гуманитарного знания, появлению новых дисциплин, таких как историческая, философская, культурная, социологическая, экономическая, медицинская и проч. антропологии. Большинство «дисциплинарных мод» последнего 30-летия – устная история, гендерные исследования, урбанистические штудии, история эмоций, память, травма, история повседневности, теории телесности и т.д. – все так или иначе вписываются в большой антропологический тренд.</w:t>
      </w:r>
    </w:p>
    <w:p w:rsidR="00397467" w:rsidRPr="00280230" w:rsidRDefault="00397467" w:rsidP="00397467">
      <w:pPr>
        <w:pStyle w:val="Default"/>
        <w:spacing w:after="120" w:line="288" w:lineRule="auto"/>
      </w:pPr>
      <w:r w:rsidRPr="00280230">
        <w:t xml:space="preserve">Творчество разных и по возрасту, и по методам исследования ученых позволяет увидеть сходный вектор движения отечественной гуманитарной мысли. Его можно крайне схематично </w:t>
      </w:r>
      <w:proofErr w:type="gramStart"/>
      <w:r w:rsidRPr="00280230">
        <w:t>представить</w:t>
      </w:r>
      <w:proofErr w:type="gramEnd"/>
      <w:r w:rsidRPr="00280230">
        <w:t xml:space="preserve"> как переход от жестких обобщенных тотальных построений к более гибкому, детализированному, индивидуализированному изучению человека и культуры, от </w:t>
      </w:r>
      <w:proofErr w:type="spellStart"/>
      <w:r w:rsidRPr="00280230">
        <w:t>текстоцентричности</w:t>
      </w:r>
      <w:proofErr w:type="spellEnd"/>
      <w:r w:rsidRPr="00280230">
        <w:t xml:space="preserve"> – к визуальности и телесности, от бинарных оппозиций и интертекстуальности – к культурной и философской антропологии.</w:t>
      </w:r>
    </w:p>
    <w:p w:rsidR="00397467" w:rsidRPr="00280230" w:rsidRDefault="00397467" w:rsidP="00397467">
      <w:pPr>
        <w:pStyle w:val="Default"/>
        <w:spacing w:after="120" w:line="288" w:lineRule="auto"/>
      </w:pPr>
      <w:r w:rsidRPr="00280230">
        <w:t>Отчасти этот «антропологический поворот» связан с крушением советской эпохи со всей ее системой социокультурных мифологем, что поставило перед российскими гуманитариями (и русистикой в целом) задачу критического переосмысления перспектив и инструментария собственной профессии, выработки новых понятийных категорий и эстетических ориентиров, реформирования культурного поля и его институтов.</w:t>
      </w:r>
    </w:p>
    <w:p w:rsidR="00397467" w:rsidRPr="00280230" w:rsidRDefault="00397467" w:rsidP="00397467">
      <w:pPr>
        <w:pStyle w:val="Default"/>
        <w:spacing w:after="120" w:line="288" w:lineRule="auto"/>
      </w:pPr>
      <w:r w:rsidRPr="00280230">
        <w:lastRenderedPageBreak/>
        <w:t>В то же время широкая рамка «антропологического поворота» призвана не столько ограничить проблематику интеллектуального диалога, сколько способствовать его расширению и развитию в направлении новых методологических подходов, адекватных интеллектуальным вызовам наступающей эпохи.</w:t>
      </w:r>
    </w:p>
    <w:p w:rsidR="00397467" w:rsidRPr="00280230" w:rsidRDefault="00397467" w:rsidP="00397467">
      <w:pPr>
        <w:pStyle w:val="Default"/>
        <w:spacing w:after="120" w:line="288" w:lineRule="auto"/>
      </w:pPr>
      <w:r w:rsidRPr="00280230">
        <w:t>Мы надеемся, что новый научный проект позволит привлечь коллег из смежных областей, и будет способствовать выходу отечественных ученых из «славистического гетто» в международное интеллектуальное пространство.</w:t>
      </w:r>
    </w:p>
    <w:p w:rsidR="00397467" w:rsidRPr="00280230" w:rsidRDefault="00397467" w:rsidP="00397467">
      <w:pPr>
        <w:pStyle w:val="NoSpacing"/>
        <w:rPr>
          <w:sz w:val="24"/>
          <w:szCs w:val="24"/>
        </w:rPr>
      </w:pPr>
    </w:p>
    <w:p w:rsidR="00AB4021" w:rsidRPr="00280230" w:rsidRDefault="00AB4021">
      <w:pPr>
        <w:rPr>
          <w:sz w:val="24"/>
          <w:szCs w:val="24"/>
        </w:rPr>
      </w:pPr>
    </w:p>
    <w:sectPr w:rsidR="00AB4021" w:rsidRPr="00280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467"/>
    <w:rsid w:val="001B0E3B"/>
    <w:rsid w:val="0027096A"/>
    <w:rsid w:val="00280230"/>
    <w:rsid w:val="00397467"/>
    <w:rsid w:val="00562676"/>
    <w:rsid w:val="00590AF8"/>
    <w:rsid w:val="00826B7F"/>
    <w:rsid w:val="00857864"/>
    <w:rsid w:val="00896916"/>
    <w:rsid w:val="009462ED"/>
    <w:rsid w:val="00AB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C009"/>
  <w15:chartTrackingRefBased/>
  <w15:docId w15:val="{6E5841BC-515E-4700-BC50-D2FCE586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467"/>
    <w:pPr>
      <w:spacing w:after="160" w:line="25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467"/>
    <w:rPr>
      <w:rFonts w:asciiTheme="minorHAnsi" w:eastAsiaTheme="minorEastAsia" w:hAnsiTheme="minorHAnsi"/>
      <w:sz w:val="22"/>
      <w:lang w:eastAsia="ru-RU"/>
    </w:rPr>
  </w:style>
  <w:style w:type="character" w:styleId="Hyperlink">
    <w:name w:val="Hyperlink"/>
    <w:basedOn w:val="DefaultParagraphFont"/>
    <w:uiPriority w:val="99"/>
    <w:unhideWhenUsed/>
    <w:rsid w:val="00397467"/>
    <w:rPr>
      <w:color w:val="0563C1" w:themeColor="hyperlink"/>
      <w:u w:val="single"/>
    </w:rPr>
  </w:style>
  <w:style w:type="paragraph" w:customStyle="1" w:styleId="Default">
    <w:name w:val="Default"/>
    <w:rsid w:val="00397467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Maria</cp:lastModifiedBy>
  <cp:revision>4</cp:revision>
  <dcterms:created xsi:type="dcterms:W3CDTF">2017-12-03T21:18:00Z</dcterms:created>
  <dcterms:modified xsi:type="dcterms:W3CDTF">2017-12-08T06:56:00Z</dcterms:modified>
</cp:coreProperties>
</file>